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37" w:type="dxa"/>
        <w:tblInd w:w="108" w:type="dxa"/>
        <w:tblLook w:val="04A0" w:firstRow="1" w:lastRow="0" w:firstColumn="1" w:lastColumn="0" w:noHBand="0" w:noVBand="1"/>
      </w:tblPr>
      <w:tblGrid>
        <w:gridCol w:w="495"/>
        <w:gridCol w:w="12"/>
        <w:gridCol w:w="5668"/>
        <w:gridCol w:w="16"/>
        <w:gridCol w:w="1240"/>
        <w:gridCol w:w="16"/>
        <w:gridCol w:w="2460"/>
        <w:gridCol w:w="16"/>
        <w:gridCol w:w="3581"/>
        <w:gridCol w:w="16"/>
        <w:gridCol w:w="1360"/>
        <w:gridCol w:w="16"/>
      </w:tblGrid>
      <w:tr w:rsidR="00E4387D" w:rsidRPr="00E4387D" w:rsidTr="00E4387D">
        <w:trPr>
          <w:gridAfter w:val="1"/>
          <w:wAfter w:w="16" w:type="dxa"/>
          <w:trHeight w:val="300"/>
        </w:trPr>
        <w:tc>
          <w:tcPr>
            <w:tcW w:w="6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4387D" w:rsidRPr="00E4387D" w:rsidTr="00E4387D">
        <w:trPr>
          <w:gridAfter w:val="1"/>
          <w:wAfter w:w="16" w:type="dxa"/>
          <w:trHeight w:val="255"/>
        </w:trPr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4387D" w:rsidRPr="00E4387D" w:rsidTr="00E4387D">
        <w:trPr>
          <w:gridAfter w:val="1"/>
          <w:wAfter w:w="16" w:type="dxa"/>
          <w:trHeight w:val="255"/>
        </w:trPr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4387D" w:rsidRPr="00E4387D" w:rsidTr="00E4387D">
        <w:trPr>
          <w:gridAfter w:val="1"/>
          <w:wAfter w:w="16" w:type="dxa"/>
          <w:trHeight w:val="255"/>
        </w:trPr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438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 1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387D" w:rsidRPr="00E4387D" w:rsidRDefault="00E4387D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4387D" w:rsidRPr="00E4387D" w:rsidTr="00E4387D">
        <w:trPr>
          <w:trHeight w:val="300"/>
        </w:trPr>
        <w:tc>
          <w:tcPr>
            <w:tcW w:w="61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 xml:space="preserve">Структура тарифу на виробництво  теплової енергії  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до рішення виконавчого комітету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ТОВ "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Західтепло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"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Старовижівської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 селищної ради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для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18.10.2017 №136</w:t>
            </w: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  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61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котельні 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Старовижівського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 професійного ліцею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607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Для потреб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607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Старовижівського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 професійного ліцею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51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Найменування показників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План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/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I.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Виробнича собівартість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1021,049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929,89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0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Виробничі послуги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117,993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107,46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4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Сировина і допоміжні матеріали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12,817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11,67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Паливо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568,039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517,33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4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Енергія зі сторони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72,010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65,58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Витрати на оплату праці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153,395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139,70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4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6.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Відрахування до соціальних фондів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33,747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30,73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0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7.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Амортизаційні відрахування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тис. 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59,038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53,77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8.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Інші витрати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4,010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3,65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6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II.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Адміністративні витрати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217,222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197,83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9.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Матеріальні витрати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тис. 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21,024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19,15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10.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Витрати на оплату праці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146,337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133,27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0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11.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Відрахування до соціальних  фондів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32,194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29,32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12.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Амортизаційні відрахування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13.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Інші витрати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17,668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16,09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4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III.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Інші операційні витрати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8,256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7,52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4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Соціальний розвиток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тис. 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0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Розробки та дослідження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14.</w:t>
            </w: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Інші (проценти за кредит)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8,256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7,52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Фінансові результати від операційної діяльності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Інші 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Всього витрат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1246,527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1135,24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Фінансові результати від звичайної діяльності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186,979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170,29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Податок на прибуток. 5% від реалізації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71,675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65,28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Нерозподілений прибуток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115,304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105,01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 т.ч. дивіденди 50% нерозподіленого прибутку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57,652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резервний капітал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інше використання    прибутку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57,652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105,01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Товарна продукція в т.ч.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1433,506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1305,54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- цільова надбавка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0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Тариф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грн./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2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1305,54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Рентабельність з цільовою надбавкою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%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Рентабельність без цільової надбавки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%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15,000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Довідково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: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Фактична рентабельність після сплати податку на прибуток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%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8,747</w:t>
            </w:r>
          </w:p>
        </w:tc>
        <w:tc>
          <w:tcPr>
            <w:tcW w:w="35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4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Виробництво електричної та теплової енергії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тис. 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2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1,0980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0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Корисний відпуск електричної та теплової енергії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тис. 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1,0980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Витрати умовного палива на виробництво*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тонн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0,195448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6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Витрати натурального палива на виробництво 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тонн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Питомі витрати умовного палива на виробництво: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- нормативні*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кг/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178,000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- за розрахунком*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кг/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Гкал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178,000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Ціна 1 тонни умовного палива *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2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2841,98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Ціна натурального палива,  у т.ч.: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газ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мазут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вугілля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тирсобрикети</w:t>
            </w:r>
            <w:proofErr w:type="spellEnd"/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грн./т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2163,640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дрова паливні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/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тн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1045,74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7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торфобрикети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/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тн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Транспортні послуги( 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тирсобрикет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грн./т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97,81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транспортні послуги( дрова)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/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тн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8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Транспортні послуги (торфобрикет)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Грн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/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тн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0,000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4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Витрати на ремонтне обслуговування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тис. грн.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 xml:space="preserve">Перевідний коефіцієнт 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тирсобрикети</w:t>
            </w:r>
            <w:proofErr w:type="spellEnd"/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0,577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Перевідний коефіцієнт дрова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0,430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Перевідний коефіцієнт торфобрикети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0,461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Встановлена потужність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Гкал</w:t>
            </w:r>
            <w:proofErr w:type="spellEnd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/</w:t>
            </w:r>
            <w:proofErr w:type="spellStart"/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год</w:t>
            </w:r>
            <w:proofErr w:type="spellEnd"/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uk-UA"/>
              </w:rPr>
              <w:t>0,771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33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  <w:t>Чисельність персоналу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  <w:t>осіб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387D" w:rsidRPr="00E4387D" w:rsidRDefault="00E4387D" w:rsidP="00E438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</w:pPr>
            <w:r w:rsidRPr="00E4387D"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Default="0080595E" w:rsidP="00E43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Керуючий справами ( секретар) </w:t>
            </w:r>
          </w:p>
          <w:p w:rsidR="0080595E" w:rsidRPr="0080595E" w:rsidRDefault="0080595E" w:rsidP="0080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иконавчого комітету                                                                           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80595E" w:rsidRDefault="0080595E" w:rsidP="00805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                        С.М.Янчук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126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  <w:tr w:rsidR="00E4387D" w:rsidRPr="00E4387D" w:rsidTr="00E4387D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5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7D" w:rsidRPr="00E4387D" w:rsidRDefault="00E4387D" w:rsidP="00E438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</w:p>
        </w:tc>
      </w:tr>
    </w:tbl>
    <w:p w:rsidR="009713F7" w:rsidRPr="00E4387D" w:rsidRDefault="009713F7">
      <w:pPr>
        <w:rPr>
          <w:rFonts w:ascii="Times New Roman" w:hAnsi="Times New Roman" w:cs="Times New Roman"/>
          <w:sz w:val="24"/>
          <w:szCs w:val="24"/>
        </w:rPr>
      </w:pPr>
    </w:p>
    <w:sectPr w:rsidR="009713F7" w:rsidRPr="00E4387D" w:rsidSect="00E4387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4D"/>
    <w:rsid w:val="00562F4D"/>
    <w:rsid w:val="0080595E"/>
    <w:rsid w:val="008611DC"/>
    <w:rsid w:val="009713F7"/>
    <w:rsid w:val="00E4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8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8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2262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2017-10-19T05:15:00Z</cp:lastPrinted>
  <dcterms:created xsi:type="dcterms:W3CDTF">2017-10-17T13:40:00Z</dcterms:created>
  <dcterms:modified xsi:type="dcterms:W3CDTF">2017-10-19T05:16:00Z</dcterms:modified>
</cp:coreProperties>
</file>